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мартавоеннослужа­щие и гражданский пер­сонал Рузского центраобес­печения пунктов уп­равления МЧС России принимали участие вго­лосовании на выборах Пре­зидента Российской Фе­дерации.Голосование личного состава проходило на избирательных участках №2715, № 2685, № 2899. С момента открытия избирательных участковсотрудники Центра начали активно прибывать к месту проведенияголосования.</w:t>
            </w:r>
            <w:br/>
            <w:br/>
            <w:r>
              <w:rPr/>
              <w:t xml:space="preserve">Также активное участие в политической жизни своей страны приняливоеннослужащие по призыву, которые го­лосовали на избирательномучастке № 2715. Воен­нослужащим по призыву, которые участвовали ввыборах первый раз, были вручены ценные подарки и сувениры.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2025-01-10T13:23:47+03:00</dcterms:created>
  <dcterms:modified xsi:type="dcterms:W3CDTF">2025-01-10T13:23:47+03:00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