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сосложной па­водко- и пожароопасной обстановкой на территории РФ и наосновании распо­ряжения СОД НЦУКС</w:t>
            </w:r>
            <w:br/>
            <w:r>
              <w:rPr/>
              <w:t xml:space="preserve">МЧС России от 19 апреля 2018 года в Рузском ЦОПУ</w:t>
            </w:r>
            <w:br/>
            <w:r>
              <w:rPr/>
              <w:t xml:space="preserve">МЧС России начался второй этап командно-штабных учений. С 6 часовутра 19.04.2018 года Центр приведен в режим функционированияЧРЕЗВЫЧАЙНОЙ СИТУАЦИИ.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 рамках ученийбыли выполнены следующие мероприятия:</w:t>
            </w:r>
            <w:br/>
            <w:r>
              <w:rPr/>
              <w:t xml:space="preserve">-произведен смотр и проверка готовности Рузского ЦОПУ МЧС России квыполнению задач по предназначению в пол­ном составе сил;</w:t>
            </w:r>
            <w:br/>
            <w:r>
              <w:rPr/>
              <w:t xml:space="preserve">-произведен смотр и проверка готовности группировки сил и средствдля лик­видации круп­номасштабных ЧС;</w:t>
            </w:r>
            <w:br/>
            <w:r>
              <w:rPr/>
              <w:t xml:space="preserve">-группа экстренного реагирования приведена в готовность кпрактическим действиям по тушению пожаров и ликвидации ихпоследствий, в том числе к проведению комплекса мероприятий пооказанию помощи населению, пострадавшему в результате природныхпожаров;</w:t>
            </w:r>
            <w:br/>
            <w:r>
              <w:rPr/>
              <w:t xml:space="preserve">-группировка сил и средств для ликвидации крупномасштабных ЧС вовзаимодействии с группой экстренного реагирования УПСР отработалавопросы, связанные с тушением пожаров и ликвидацией их последствий,а также проведением комплекса мероприятий по оказанию помощинаселению, пострадавшему в результате природных пожаров.</w:t>
            </w:r>
            <w:br/>
            <w:br/>
            <w:br/>
            <w:br/>
            <w:br/>
            <w:r>
              <w:rPr/>
              <w:t xml:space="preserve">В ходе командно-штабных учений задействовано 552 человека и 21единица техники, 2 плавсредства и один БПЛА, в том числе в рамкахтретьего этапа КШУ для практических действий привлечено 319человек, 21 единица техники и один БПЛА.</w:t>
            </w:r>
            <w:br/>
            <w:br/>
            <w:r>
              <w:rPr/>
              <w:t xml:space="preserve">Все мероприятия выполнены в полном объеме с учетом минимальныхзатрат материальных средств и моторесурсов техники. Нарушенийтребований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2025-04-28T20:52:52+03:00</dcterms:created>
  <dcterms:modified xsi:type="dcterms:W3CDTF">2025-04-28T20:52:52+03:00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