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представителей Рузского ЦОПУ МЧС России вторжественном мероприятии, посвященном Дню знаний, в Первом Рузскомказачьем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представителей Рузского ЦОПУ МЧС России в торжественноммероприятии, посвященном Дню знаний, в Первом Рузском казачьемкорпусе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сентября2020 года в Первом Рузском казачьем корпусе имени ГерояСо­вет­ского Союза Л.М. До­ватора состоялось празд­ничноепостроение личного состава, посвященное Дню знаний.</w:t>
            </w:r>
            <w:br/>
            <w:br/>
            <w:r>
              <w:rPr/>
              <w:t xml:space="preserve">В торжественном мероприятии приняли участие представителиАдминистрации Рузского городского округа, представители ДОСААФРоссии, местного муниципалитета и духовенства.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кадетов поздравил начальник  отделавоспитательной работы майор Красавкин Михаил Юрьевич.</w:t>
            </w:r>
            <w:br/>
            <w:br/>
            <w:r>
              <w:rPr/>
              <w:t xml:space="preserve">Торжественные мероприятия проходили под аккомпанемент оркестраЦентра под руководством дирижера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2025-07-01T04:00:59+03:00</dcterms:created>
  <dcterms:modified xsi:type="dcterms:W3CDTF">2025-07-01T04:00:59+03:00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