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посвященные празднованию 77-йгодовщины Победы в Великой Отечественной войне 1941-1945г.г.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посвященные празднованию 77-й годовщиныПобеды в 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в Рузском центре обеспечения пунктов управления МЧС Россиипрошли торжественные мероприятия посвященные празднованию 77-йгодовщинs Победы в Великой Отечественной войне 1941-1945 г.г.</w:t>
            </w:r>
            <w:br/>
            <w:br/>
            <w:r>
              <w:rPr/>
              <w:t xml:space="preserve">Мероприятия начались с торжественного построения и митинга, где сословами поздравления к личному составу обратились начальник центраполковник Борисов Роман Игоревич, председатель совета ветерановцентра Ткаченко Михаил Михайлович, которые в своей речи отметилизначимость Дня Победы для всего нашего народа. В ходе мероприятияначальник центра отметил военнослужащих добившихся высокихпоказателей в своей служебной деятельности и вручил им грамоты,ведомственные награды, памятные подарки и объявилблагодарности.</w:t>
            </w:r>
            <w:br/>
            <w:br/>
            <w:r>
              <w:rPr/>
              <w:t xml:space="preserve">Продолжились мероприятия в городе Руза, где военнослужащие центрапрошли по главной улице города в парадном строю и приняли участие вшествии «Бессмертный полк».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