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началу летнего периода обучения, проведены в Центре 1июля 2022 года.</w:t>
            </w:r>
            <w:br/>
            <w:br/>
            <w:r>
              <w:rPr/>
              <w:t xml:space="preserve">В ходе торжественного построения и митинга начальник Центраполковник Борисов Р.И. поздравил личный состав, пожелал успехов вкачественном выполнении стоящих перед личным составом ответственныхзадач, а также профессионального роста. Затем были проведенызанятия по общественно-государственной подготовке в ходе которыхпоставлены задачи на летний период обучения.</w:t>
            </w:r>
            <w:br/>
            <w:br/>
            <w:r>
              <w:rPr/>
              <w:t xml:space="preserve">Первый день начала летнего периода обучения завершился проведениемкомплексного занятия по доведению требований безопасности. Занятияорганизованы и проведены на учебном полигоне, где было развернуто10 учебных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2026-01-10T09:07:31+03:00</dcterms:created>
  <dcterms:modified xsi:type="dcterms:W3CDTF">2026-01-10T09:07:31+03:00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