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героико-патриотическомисторическом диктанте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героико-патриотическом историческомдиктанте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24ноября личный состав центра принял участие в героико-патриотическомдиктанте посвященном деятельности чрезвычайного ведомства.</w:t>
            </w:r>
            <w:br/>
            <w:br/>
            <w:r>
              <w:rPr/>
              <w:t xml:space="preserve">Участники диктанта прошли тестирование в очном формате и в течении20 минут контрольного времени ответили на 30 вопросов изпредложенного Министерством перечня.</w:t>
            </w:r>
            <w:br/>
            <w:br/>
            <w:r>
              <w:rPr/>
              <w:t xml:space="preserve">В ходе написания диктанта всем участникам представилась возможностьпроверить свои знания об истории МЧС России, подвигах героев,становлении системы РСЧС, гражданской обороны, уникальныхспасательных операциях.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2026-03-02T07:02:51+03:00</dcterms:created>
  <dcterms:modified xsi:type="dcterms:W3CDTF">2026-03-02T07:02:51+03:00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