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ФГКУ «Рузский центр обеспечения пунктов управления МЧСРоссии» состоялось торжественное мероприятие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 погибшим приисполнении служебного долга.</w:t>
            </w:r>
            <w:br/>
            <w:br/>
            <w:r>
              <w:rPr/>
              <w:t xml:space="preserve">Затем в клубе центра состоялось торжественное собрание на которомначальник центра полковник Борисов Роман Игоревич поздравил личныйсостав и ветеранов с праздником, вручил ведомственные награды,почетные грамоты и ценные подарки.</w:t>
            </w:r>
            <w:br/>
            <w:br/>
            <w:r>
              <w:rPr/>
              <w:t xml:space="preserve">По завершении концерта состоялся турнир по 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2026-06-13T15:29:57+03:00</dcterms:created>
  <dcterms:modified xsi:type="dcterms:W3CDTF">2026-06-13T15:29:57+03:00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