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Россииподвели итоги деятельности за 2023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подвелиитоги деятельности за 2023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вРузском центре обеспечения пунктов управления МЧС России проведеномероприятие по подведению итогов деятельности за 2023 год.</w:t>
            </w:r>
            <w:br/>
            <w:br/>
            <w:r>
              <w:rPr/>
              <w:t xml:space="preserve">Мероприятие открыл начальник центра полковник Борисов РоманИгоревич. В своем докладе он подвел итоги деятельностиподразделений центра, определил основные направления деятельности изадачи на 2024 год, а также наградил сотрудников, добившихсянаилучших результатов по итогам 2023 года, ценными подарками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2026-01-09T20:13:22+03:00</dcterms:created>
  <dcterms:modified xsi:type="dcterms:W3CDTF">2026-01-09T20:13:22+03:00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