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пожарной охраныРоссии.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пожарной охраныРоссии.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2024года в Рузском центре обеспечения пунктов управления МЧС Россиипрошло торжественное построение, приуроченное ко Дню пожарнойохраны России.</w:t>
            </w:r>
            <w:br/>
            <w:br/>
            <w:r>
              <w:rPr/>
              <w:t xml:space="preserve">В 2024 году пожарная охрана в России отмечает 375-летие. Ее возрастотсчитывают от «Наказа о Градском благочинии», подписанного царемАлексеем Михайловичем в апреле 1649 года. Документ регулировалобщественную и пожарную безопасность в Москве.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с профессиональным праздником и вручил отличившимся вслужебной деятельности сотрудникам ведомственные награды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