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 Победы вРузском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Победы вРузском 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самыйглавный праздник нашей страны - День Победы, молодогвардейцыРузского округа совместно с главой Рузского городского округаНиколаем Пархоменко, а также членами и сторонниками местногоотделения партии «Единая Россия» поздравили наших дорогих ветерановВеликой Отечественной войны - Еркович Александру Сергеевну,отметившую 17 марта 100-летний юбилей, Чернявскую ЕкатеринуАкимовну, Скворцова Николая Филипповича, Денисова Петра Петровича сэтим по-настоящему Великим Днём!</w:t>
            </w:r>
            <w:br/>
            <w:br/>
            <w:r>
              <w:rPr/>
              <w:t xml:space="preserve">Поздравления сопровождались маршами, музыкальными композициями ипеснями военных лет в исполнении оркестра ФГКУ «Рузский ЦОПУ МЧСРоссии», и дуэта «Экспресс» под окнами, во дворах, где проживаютветераны.</w:t>
            </w:r>
            <w:br/>
            <w:br/>
            <w:r>
              <w:rPr/>
              <w:t xml:space="preserve">Так же в этот праздничный день, на площади Партизан в Рузесостоялись митинг и церемония возложения цветов к Вечному огню, гдеоркестром центра осуществлялось музыкальное сопровождениемероприятий.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