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центра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центра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декабряпроведено мероприятие по подведению итогов деятельности центра за2024 год.</w:t>
            </w:r>
            <w:br/>
            <w:br/>
            <w:r>
              <w:rPr/>
              <w:t xml:space="preserve">Начиная мероприятие, начальник центра полковник Борисов РоманИгоревич дал оценку результатам проделанной работы за год, а такжепоблагодарил личный состав за успешное выполнение поставленныхзадач.</w:t>
            </w:r>
            <w:br/>
            <w:br/>
            <w:r>
              <w:rPr/>
              <w:t xml:space="preserve">С докладами по направлениям деятельности выступили заместителиначальника центра, начальники отделов и служб.</w:t>
            </w:r>
            <w:br/>
            <w:br/>
            <w:r>
              <w:rPr/>
              <w:t xml:space="preserve">В завершении мероприятия начальник центра определил приоритетныенаправления деятельности, довел задачи, которые предстоит решать вбудущем году, а также вручил командирам подразделений и личномусоставу, добившимся лучших показателей в профессиональнойдеятельности по итогам года, переходящие вымпела, почетные грамотыи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2026-06-13T12:17:48+03:00</dcterms:created>
  <dcterms:modified xsi:type="dcterms:W3CDTF">2026-06-13T12:17:48+03:00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