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декабря2025 года в центре состоялась торжественная церемония приведения кВоенной присяге личного состава вновь прибывшего пополнения.</w:t>
            </w:r>
            <w:br/>
            <w:br/>
            <w:r>
              <w:rPr/>
              <w:t xml:space="preserve">Мероприятие прошло на строевом плацу, где в торжественнойобстановке, в присутствии военнослужащих центра, родных и близкихмолодые солдаты дали клятву с честью выполнять свой воинскийдолг.</w:t>
            </w:r>
            <w:br/>
            <w:br/>
            <w:r>
              <w:rPr/>
              <w:t xml:space="preserve">Начальник центра полковник Борисов Р.И. поздравил новобранцев сэтим важным этапом в их жизни и пожелал высоко нести знамя центра,терпеливо и добросовестно постигать военную науку.</w:t>
            </w:r>
            <w:br/>
            <w:br/>
            <w:r>
              <w:rPr/>
              <w:t xml:space="preserve">В завершение мероприятий на строевом плацу родные и близкиевоеннослужащих встретились с руководством центра в клубе, посетилисолдатское общежитие, где ознакомились с условиями жизни и быталичного состава, а также задали интересующие их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2026-02-04T07:06:12+03:00</dcterms:created>
  <dcterms:modified xsi:type="dcterms:W3CDTF">2026-02-04T07:06:12+03:00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