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спасателя РоссийскойФедерации.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декабря2025 года в центре состоялось торжественное мероприятие,посвященное Дню 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спасателям, погибшим приисполнении служебного долга.</w:t>
            </w:r>
            <w:br/>
            <w:br/>
            <w:r>
              <w:rPr/>
              <w:t xml:space="preserve">Начальник центра полковник Борисов Р.И. поздравил личный состав спраздником, поблагодарил за добросовестное выполнение поставленныхзадач и профессионализм, за что наиболее отличившимсявоеннослужащим вручил ведомственные награды, почетные грамоты иценные подарки.</w:t>
            </w:r>
            <w:br/>
            <w:br/>
            <w:r>
              <w:rPr/>
              <w:t xml:space="preserve">Продолжились мероприятия в физкультурно-оздоровительном комплексе,где состоялся турнир по мини-футболу с участием приглашенных командсиловых ведомств Рузского муниципального округа, приуроченный к35-летию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2026-02-16T02:04:47+03:00</dcterms:created>
  <dcterms:modified xsi:type="dcterms:W3CDTF">2026-02-16T02:04:47+03:00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