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Правительства Российской Феде­рации №701-р от28.04.2014 г.</w:t>
            </w:r>
            <w:br/>
            <w:r>
              <w:rPr/>
              <w:t xml:space="preserve">«О присвоении почетных на­именований спасательным воинскимформированиям МЧС России» и на основании Директивы МЧС России№47-26-3 от 28.04.2014 г. Центру обеспечения пунктов уп­равленияМЧС России присвоено почетное наименование «Рузский». Вследствиеэтого, Центр стал называться - фе­деральное госу­дарственноеказенное учреждение «Рузский центр обеспечения пунктов управленияМЧС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2026-07-06T19:33:48+03:00</dcterms:created>
  <dcterms:modified xsi:type="dcterms:W3CDTF">2026-07-06T19:33:48+03:00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