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Пресс-центр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Пресс-центр</w:t>
            </w:r>
          </w:p>
        </w:tc>
      </w:tr>
      <w:tr>
        <w:trPr/>
        <w:tc>
          <w:tcPr/>
          <w:p>
            <w:pPr>
              <w:numPr>
                <w:ilvl w:val="0"/>
                <w:numId w:val="6"/>
              </w:numPr>
            </w:pPr>
            <w:hyperlink r:id="rId7" w:history="1">
              <w:r>
                <w:rPr/>
                <w:t xml:space="preserve">Новости</w:t>
              </w:r>
            </w:hyperlink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6">
    <w:nsid w:val="E300619E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6">
    <w:abstractNumId w:val="6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/deyatelnost/press-centr/novosti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2025-09-08T00:39:06+03:00</dcterms:created>
  <dcterms:modified xsi:type="dcterms:W3CDTF">2025-09-08T00:39:06+03:00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