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Уважаемыепользователи.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"Рузский центр обеспечения пунктов управленияМЧС России".</w:t>
            </w:r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"Рузский центробеспечения пунктов управления МЧС России" является дополнительнымсредством для обеспечения возможности обращений граждан.</w:t>
            </w:r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r>
              <w:rPr/>
              <w:t xml:space="preserve">4. Федеральное государственное казенное учреждение "Рузский центробеспечения пунктов управления МЧС России" оставляет за собой правов установленном порядке уточнить достоверность информации оботправителе запроса, а также, по необходимости, содержаниезапроса.</w:t>
            </w:r>
            <w:br/>
            <w:r>
              <w:rPr/>
              <w:t xml:space="preserve">5. Ответ автору обращения направляется по его выбору:</w:t>
            </w:r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r>
              <w:rPr/>
              <w:t xml:space="preserve">6.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документы, регламентирующие порядок рассмотренияобращений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Телефоны доверия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Контакты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Написать обращение начальнику Рузского центра обеспечения пунктовуправления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Написать обращение в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0FDE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obratnaya-svyaz-dlya-soobshcheniy-o-faktah-korrupcii/normativnye-dokumenty-reglamentiruyushchie-poryadok-rassmotreniya-obrashcheniy-grazhdan" TargetMode="External"/><Relationship Id="rId8" Type="http://schemas.openxmlformats.org/officeDocument/2006/relationships/hyperlink" Target="/deyatelnost/protivodeystvie-korrupcii/obratnaya-svyaz-dlya-soobshcheniy-o-faktah-korrupcii/telefony-doveriya" TargetMode="External"/><Relationship Id="rId9" Type="http://schemas.openxmlformats.org/officeDocument/2006/relationships/hyperlink" Target="/deyatelnost/protivodeystvie-korrupcii/obratnaya-svyaz-dlya-soobshcheniy-o-faktah-korrupcii/kontakty" TargetMode="External"/><Relationship Id="rId10" Type="http://schemas.openxmlformats.org/officeDocument/2006/relationships/hyperlink" Target="/deyatelnost/protivodeystvie-korrupcii/obratnaya-svyaz-dlya-soobshcheniy-o-faktah-korrupcii/napisat-obrashchenie-nachalniku-ruzskiy-centr-obespecheniya-punktov-upravleniya-mchs-rossii" TargetMode="External"/><Relationship Id="rId11" Type="http://schemas.openxmlformats.org/officeDocument/2006/relationships/hyperlink" Target="/deyatelnost/protivodeystvie-korrupcii/obratnaya-svyaz-dlya-soobshcheniy-o-faktah-korrupcii/napisat-obrashchenie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2026-08-17T17:35:37+03:00</dcterms:created>
  <dcterms:modified xsi:type="dcterms:W3CDTF">2026-08-17T17:35:37+03:00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