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Бухгалтерская отчётность учреждения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Бухгалтерская отчётность учреждения</w:t>
            </w:r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Бухгалтерская отчётность учреждения за 2025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Бухгалтерская отчётность учреждения за 2024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9" w:history="1">
              <w:r>
                <w:rPr/>
                <w:t xml:space="preserve">Бухгалтерская отчётность учреждения за 2023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0" w:history="1">
              <w:r>
                <w:rPr/>
                <w:t xml:space="preserve">Бухгалтерская отчётность учреждения за 2022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1" w:history="1">
              <w:r>
                <w:rPr/>
                <w:t xml:space="preserve">Бухгалтерская отчётность учреждения за 2021 год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12" w:history="1">
              <w:r>
                <w:rPr/>
                <w:t xml:space="preserve">Бухгалтерская отчётность учреждения за 2020 год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EED7B6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yatelnost/finansy-i-zakupki/buhgalterskaya-otchetnost-uchrezhdeniya/buhgalterskaya-otchetnost-uchrezhdeniya-za-2025-god" TargetMode="External"/><Relationship Id="rId8" Type="http://schemas.openxmlformats.org/officeDocument/2006/relationships/hyperlink" Target="/deyatelnost/finansy-i-zakupki/buhgalterskaya-otchetnost-uchrezhdeniya/buhgalterskaya-otchetnost-uchrezhdeniya-za-2024-god" TargetMode="External"/><Relationship Id="rId9" Type="http://schemas.openxmlformats.org/officeDocument/2006/relationships/hyperlink" Target="/deyatelnost/finansy-i-zakupki/buhgalterskaya-otchetnost-uchrezhdeniya/buhgalterskaya-otchetnost-uchrezhdeniya-za-2023-god" TargetMode="External"/><Relationship Id="rId10" Type="http://schemas.openxmlformats.org/officeDocument/2006/relationships/hyperlink" Target="/deyatelnost/finansy-i-zakupki/buhgalterskaya-otchetnost-uchrezhdeniya/buhgalterskaya-otchetnost-uchrezhdeniya-za-2022-god" TargetMode="External"/><Relationship Id="rId11" Type="http://schemas.openxmlformats.org/officeDocument/2006/relationships/hyperlink" Target="/deyatelnost/finansy-i-zakupki/buhgalterskaya-otchetnost-uchrezhdeniya/buhgalterskaya-otchetnost-uchrezhdeniya-za-2021-god" TargetMode="External"/><Relationship Id="rId12" Type="http://schemas.openxmlformats.org/officeDocument/2006/relationships/hyperlink" Target="/deyatelnost/finansy-i-zakupki/buhgalterskaya-otchetnost-uchrezhdeniya/buhgalterskaya-otchetnost-uchrezhdeniya-za-2020-g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2026-09-07T14:43:02+03:00</dcterms:created>
  <dcterms:modified xsi:type="dcterms:W3CDTF">2026-09-07T14:43:02+03:00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