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6"/>
              </w:rPr>
              <w:t xml:space="preserve">Приказ МЧС России от 31.10.2022 N 1101</w:t>
              <w:br/>
              <w:t xml:space="preserve">"Об утверждении Положения 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должности"</w:t>
              <w:br/>
              <w:t xml:space="preserve">(Зарегистрировано в Минюсте России 05.12.2022 N 71355)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5 декабря 2022 г. N 71355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октября 2022 г. N 1101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ОСУЩЕСТВЛЕНИИ В СИСТЕМЕ МИНИСТЕРСТВА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ПО ДЕЛАМ ГРАЖДАНСКОЙ ОБОРОНЫ, ЧРЕЗВЫЧАЙНЫМ</w:t>
      </w:r>
    </w:p>
    <w:p>
      <w:pPr>
        <w:pStyle w:val="2"/>
        <w:jc w:val="center"/>
      </w:pPr>
      <w:r>
        <w:rPr>
          <w:sz w:val="20"/>
        </w:rPr>
        <w:t xml:space="preserve">СИТУАЦИЯМ И ЛИКВИДАЦИИ ПОСЛЕДСТВИЙ СТИХИЙНЫХ БЕДСТВИЙ</w:t>
      </w:r>
    </w:p>
    <w:p>
      <w:pPr>
        <w:pStyle w:val="2"/>
        <w:jc w:val="center"/>
      </w:pPr>
      <w:r>
        <w:rPr>
          <w:sz w:val="20"/>
        </w:rPr>
        <w:t xml:space="preserve">ПРОВЕРКИ ДОСТОВЕРНОСТИ И ПОЛНОТЫ СВЕДЕНИЙ, ПРЕДСТАВЛЯЕМЫХ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В ОРГАНИЗАЦИЯХ, СОЗДАННЫХ ДЛЯ ВЫПОЛНЕНИЯ ЗАДАЧ, ПОСТАВЛЕННЫХ</w:t>
      </w:r>
    </w:p>
    <w:p>
      <w:pPr>
        <w:pStyle w:val="2"/>
        <w:jc w:val="center"/>
      </w:pPr>
      <w:r>
        <w:rPr>
          <w:sz w:val="20"/>
        </w:rPr>
        <w:t xml:space="preserve">ПЕРЕД МИНИСТЕРСТВОМ РОССИЙСКОЙ ФЕДЕРАЦИИ ПО ДЕЛАМ</w:t>
      </w:r>
    </w:p>
    <w:p>
      <w:pPr>
        <w:pStyle w:val="2"/>
        <w:jc w:val="center"/>
      </w:pPr>
      <w:r>
        <w:rPr>
          <w:sz w:val="20"/>
        </w:rPr>
        <w:t xml:space="preserve">ГРАЖДАНСКОЙ 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БЕДСТВИЙ, ПРИ НАЗНАЧЕНИИ НА КОТОРЫЕ</w:t>
      </w:r>
    </w:p>
    <w:p>
      <w:pPr>
        <w:pStyle w:val="2"/>
        <w:jc w:val="center"/>
      </w:pPr>
      <w:r>
        <w:rPr>
          <w:sz w:val="20"/>
        </w:rPr>
        <w:t xml:space="preserve">ГРАЖДАНЕ И ПРИ ЗАМЕЩЕНИИ КОТОРЫХ РАБОТНИКИ ОБЯЗАНЫ</w:t>
      </w:r>
    </w:p>
    <w:p>
      <w:pPr>
        <w:pStyle w:val="2"/>
        <w:jc w:val="center"/>
      </w:pPr>
      <w:r>
        <w:rPr>
          <w:sz w:val="20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 СВЕДЕНИЯ</w:t>
      </w:r>
    </w:p>
    <w:p>
      <w:pPr>
        <w:pStyle w:val="2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СВОИХ СУПРУГИ (СУПРУГА) И НЕСОВЕРШЕННОЛЕТНИХ</w:t>
      </w:r>
    </w:p>
    <w:p>
      <w:pPr>
        <w:pStyle w:val="2"/>
        <w:jc w:val="center"/>
      </w:pPr>
      <w:r>
        <w:rPr>
          <w:sz w:val="20"/>
        </w:rPr>
        <w:t xml:space="preserve">ДЕТЕЙ, И РАБОТНИКАМИ, ЗАМЕЩАЮЩИМИ ЭТИ ДОЛЖНОСТИ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подпунктом "в" пункта 22</w:t>
        </w:r>
      </w:hyperlink>
      <w:r>
        <w:rPr>
          <w:sz w:val="20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&lt;1&gt;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2013, N 14, ст. 1670.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5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8" w:tooltip="Приказ МЧС России от 21.11.2013 N 746 (ред. от 06.07.2020) &quot;Об утверждении Положения 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21.11.2013 N 746 "Об утверждении Положения 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должности" (зарегистрирован Министерством юстиции Российской Федерации 31 января 2014 г., регистрационный N 31193);</w:t>
      </w:r>
    </w:p>
    <w:p>
      <w:pPr>
        <w:pStyle w:val="0"/>
        <w:spacing w:before="200" w:line-rule="auto"/>
        <w:ind w:firstLine="540"/>
        <w:jc w:val="both"/>
      </w:pPr>
      <w:hyperlink w:history="0" r:id="rId9" w:tooltip="Приказ МЧС России от 12.02.2016 N 58 &quot;О внесении изменений в нормативные правовые акты МЧС России по вопросам противодействия коррупции&quot; (Зарегистрировано в Минюсте России 23.05.2016 N 42213)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12.02.2016 N 58 (зарегистрирован Министерством юстиции Российской Федерации 23 мая 2016 г., регистрационный N 42213);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ЧС России от 29.03.2017 N 139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29.03.2017 N 139 (зарегистрирован Министерством юстиции Российской Федерации 18 апреля 2017 г., регистрационный N 46407);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ЧС России от 20.11.2017 N 531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20.11.2017 N 531 (зарегистрирован Министерством юстиции Российской Федерации 14 декабря 2017 г., регистрационный N 49253);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ЧС России от 06.07.2020 N 484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06.07.2020 N 484 (зарегистрирован Министерством юстиции Российской Федерации 4 августа 2020 г., регистрационный N 59157).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31.10.2022 N 1101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ОСУЩЕСТВЛЕНИИ В СИСТЕМЕ МИНИСТЕРСТВА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ПО ДЕЛАМ ГРАЖДАНСКОЙ ОБОРОНЫ, ЧРЕЗВЫЧАЙНЫМ</w:t>
      </w:r>
    </w:p>
    <w:p>
      <w:pPr>
        <w:pStyle w:val="2"/>
        <w:jc w:val="center"/>
      </w:pPr>
      <w:r>
        <w:rPr>
          <w:sz w:val="20"/>
        </w:rPr>
        <w:t xml:space="preserve">СИТУАЦИЯМ И ЛИКВИДАЦИИ ПОСЛЕДСТВИЙ СТИХИЙНЫХ БЕДСТВИЙ</w:t>
      </w:r>
    </w:p>
    <w:p>
      <w:pPr>
        <w:pStyle w:val="2"/>
        <w:jc w:val="center"/>
      </w:pPr>
      <w:r>
        <w:rPr>
          <w:sz w:val="20"/>
        </w:rPr>
        <w:t xml:space="preserve">ПРОВЕРКИ ДОСТОВЕРНОСТИ И ПОЛНОТЫ СВЕДЕНИЙ, ПРЕДСТАВЛЯЕМЫХ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В ОРГАНИЗАЦИЯХ, СОЗДАННЫХ ДЛЯ ВЫПОЛНЕНИЯ ЗАДАЧ, ПОСТАВЛЕННЫХ</w:t>
      </w:r>
    </w:p>
    <w:p>
      <w:pPr>
        <w:pStyle w:val="2"/>
        <w:jc w:val="center"/>
      </w:pPr>
      <w:r>
        <w:rPr>
          <w:sz w:val="20"/>
        </w:rPr>
        <w:t xml:space="preserve">ПЕРЕД МИНИСТЕРСТВОМ РОССИЙСКОЙ ФЕДЕРАЦИИ ПО ДЕЛАМ</w:t>
      </w:r>
    </w:p>
    <w:p>
      <w:pPr>
        <w:pStyle w:val="2"/>
        <w:jc w:val="center"/>
      </w:pPr>
      <w:r>
        <w:rPr>
          <w:sz w:val="20"/>
        </w:rPr>
        <w:t xml:space="preserve">ГРАЖДАНСКОЙ 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БЕДСТВИЙ, ПРИ НАЗНАЧЕНИИ НА КОТОРЫЕ</w:t>
      </w:r>
    </w:p>
    <w:p>
      <w:pPr>
        <w:pStyle w:val="2"/>
        <w:jc w:val="center"/>
      </w:pPr>
      <w:r>
        <w:rPr>
          <w:sz w:val="20"/>
        </w:rPr>
        <w:t xml:space="preserve">ГРАЖДАНЕ И ПРИ ЗАМЕЩЕНИИ КОТОРЫХ РАБОТНИКИ ОБЯЗАНЫ</w:t>
      </w:r>
    </w:p>
    <w:p>
      <w:pPr>
        <w:pStyle w:val="2"/>
        <w:jc w:val="center"/>
      </w:pPr>
      <w:r>
        <w:rPr>
          <w:sz w:val="20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 СВЕДЕНИЯ</w:t>
      </w:r>
    </w:p>
    <w:p>
      <w:pPr>
        <w:pStyle w:val="2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СВОИХ СУПРУГИ (СУПРУГА) И НЕСОВЕРШЕННОЛЕТНИХ</w:t>
      </w:r>
    </w:p>
    <w:p>
      <w:pPr>
        <w:pStyle w:val="2"/>
        <w:jc w:val="center"/>
      </w:pPr>
      <w:r>
        <w:rPr>
          <w:sz w:val="20"/>
        </w:rPr>
        <w:t xml:space="preserve">ДЕТЕЙ, И РАБОТНИКАМИ, ЗАМЕЩАЮЩИМИ ЭТИ ДОЛЖНОСТИ</w:t>
      </w:r>
    </w:p>
    <w:p>
      <w:pPr>
        <w:pStyle w:val="0"/>
        <w:jc w:val="both"/>
      </w:pPr>
      <w:r>
        <w:rPr>
          <w:sz w:val="20"/>
        </w:rPr>
      </w:r>
    </w:p>
    <w:bookmarkStart w:id="68" w:name="P68"/>
    <w:bookmarkEnd w:id="68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history="0" r:id="rId13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&lt;1&gt;: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2009, N 21, ст. 2544; 2017, N 39, ст. 5682.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 (далее - организации), включенных в </w:t>
      </w:r>
      <w:hyperlink w:history="0" r:id="rId14" w:tooltip="Приказ МЧС России от 15.04.2013 N 252 (ред. от 03.08.2021) &quot;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, и гражданах, претендующих на замещение таких должностей&quot; (Зарегистрировано в Минюсте России 26.06.2013 N 28899)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в организациях, созданных для выполнения задач, поставленных перед МЧС России, при замещении которых на основании трудового договора работники и граждане, претендующие на их замещение,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приказом МЧС России от 15.04.2013 N 252 &lt;2&gt; (далее - Перечень должностей), -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Минюстом России 26.06.2013, регистрационный N 28899 с изменениями, внесенными приказами МЧС России от 22.10.2015 N 566 (зарегистрирован Минюстом России 10.11.2015, регистрационный N 39648), от 20.02.2017 N 74 (зарегистрирован Минюстом России 17.04.2017, регистрационный N 46401), от 14.06.2017 N 256 (зарегистрирован Минюстом России 10.07.2017, регистрационный N 47350) и от 03.08.2021 N 513 (зарегистрирован Минюстом России 08.09.2021, регистрационный N 64924).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работниками, замещающими должности в организациях, включенные в </w:t>
      </w:r>
      <w:hyperlink w:history="0" r:id="rId15" w:tooltip="Приказ МЧС России от 15.04.2013 N 252 (ред. от 03.08.2021) &quot;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, и гражданах, претендующих на замещение таких должностей&quot; (Зарегистрировано в Минюсте России 26.06.2013 N 28899)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(далее - работники), - за отчетный период и за два года, предшествующие отчетному периоду;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должностей в организациях, включенных в </w:t>
      </w:r>
      <w:hyperlink w:history="0" r:id="rId16" w:tooltip="Приказ МЧС России от 15.04.2013 N 252 (ред. от 03.08.2021) &quot;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, и гражданах, претендующих на замещение таких должностей&quot; (Зарегистрировано в Минюсте России 26.06.2013 N 28899)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(далее - граждане),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1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2008, N 52 (ч. I), ст. 6228; 2011, N 29, ст. 4291, N 48, ст. 6730; 2012, N 50 (ч. IV), ст. 6954, N 53 (ч. I), ст. 7605; 2013, N 19, ст. 2329.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 в организации, не включенную в </w:t>
      </w:r>
      <w:hyperlink w:history="0" r:id="rId18" w:tooltip="Приказ МЧС России от 15.04.2013 N 252 (ред. от 03.08.2021) &quot;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, и гражданах, претендующих на замещение таких должностей&quot; (Зарегистрировано в Минюсте России 26.06.2013 N 28899)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должностей, и претендующим на замещение должности, включенной в </w:t>
      </w:r>
      <w:hyperlink w:history="0" r:id="rId19" w:tooltip="Приказ МЧС России от 15.04.2013 N 252 (ред. от 03.08.2021) &quot;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, и гражданах, претендующих на замещение таких должностей&quot; (Зарегистрировано в Минюсте России 26.06.2013 N 28899)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осуществляется по решению: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Министра Российской Федерации по делам гражданской обороны, чрезвычайным ситуациям и ликвидации последствий стихийных бедствий (далее - Министр)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Статс-секретаря - заместителя Министра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Руководителя (начальника) организации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руководителем (начальником) организации, и лиц, замещающих эти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об осуществлении проверки принимается отдельно в отношении каждого гражданина или работника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Проверка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должности, - Департаментом кадровой политики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руководителем (начальником) организации, и лиц, замещающих эти должности, - кадровым подразделением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Основанием для осуществления проверки является достаточная информация, представленная в письменном виде в установленном порядке &lt;4&gt;: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N 1065 (далее - Положение о проверке) (Собрание законодательства Российской Федерации, 2009, N 39, ст. 4588; 2012, N 12, ст. 1391).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Департаментом кадровой политики МЧС России, кадровым подразделением организации (далее - кадровое подразделение) либо должностным лицом, ответственными за работу по профилактике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общероссийскими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должностным лицом, принявшим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осуществлении проверки должностные лица соответствующего кадрового подразделения &lt;5&gt;: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1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 15</w:t>
        </w:r>
      </w:hyperlink>
      <w:r>
        <w:rPr>
          <w:sz w:val="20"/>
        </w:rPr>
        <w:t xml:space="preserve"> Положения о проверке (Собрание законодательства Российской Федерации, 2009, N 39, ст. 4588; 2022, N 18, ст. 3053).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проводят беседу с гражданином (работником);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изучают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получают от гражданина (работника)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направляют в том числе с использованием государственной информационной системы в области противодействия коррупции "Посейдон" &lt;6&gt; (далее - система "Посейдон") запросы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2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25.04.2022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N 18, ст. 3053).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 доходах, об имуществе и обязательствах имущественного характера гражданина (работника),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достоверности и полноте сведений, представленных гражданином (работником)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работником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наводят справки у физических лиц и получают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осуществляют анализ (в том числе с использованием системы "Посейдон") сведений, представленных гражданином (работником) в соответствии с законодательством Российской Федерации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Кадровое подразделение осуществляет проверку: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направления запросов.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запросе, предусмотренном </w:t>
      </w:r>
      <w:hyperlink w:history="0" w:anchor="P110" w:tooltip="г) направляют в том числе с использованием государственной информационной системы в области противодействия коррупции &quot;Посейдон&quot; &lt;6&gt; (далее - система &quot;Посейдон&quot;) запросы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...">
        <w:r>
          <w:rPr>
            <w:sz w:val="20"/>
            <w:color w:val="0000ff"/>
          </w:rPr>
          <w:t xml:space="preserve">подпунктом "г" пункта 9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(работника),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должностного лица,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Запросы в государственные органы и организации,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(в том числе с использованием системы "Посейдон"), направляются должностным лицом, которому такие полномочия предоставлены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Руководитель (начальник) кадрового подразделения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работника (гражданина) о начале в отношении его проверки - в течение 2 рабочих дней со дня получения соответствующего решения;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информирование работника (гражданина) в случае его обращения о том, какие представляемые им сведения, указанные в </w:t>
      </w:r>
      <w:hyperlink w:history="0" w:anchor="P68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работником (гражданином).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 окончании проверки руководитель (начальник) кадрового подразделения обязан организовать ознакомление работника (гражданина) с результатами проверки.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Работник (гражданин)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 в ходе проверки, а также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соответствующее кадровое подразделение с ходатайством о проведении с ним беседы по вопросам, указанным в </w:t>
      </w:r>
      <w:hyperlink w:history="0" w:anchor="P134" w:tooltip="б) информирование работника (гражданина) в случае его обращения о том, какие представляем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работником (гражданином).">
        <w:r>
          <w:rPr>
            <w:sz w:val="20"/>
            <w:color w:val="0000ff"/>
          </w:rPr>
          <w:t xml:space="preserve">подпункте "б" пункта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Пояснения, указанные в </w:t>
      </w:r>
      <w:hyperlink w:history="0" w:anchor="P136" w:tooltip="15. Работник (гражданин) вправе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 время проведения проверки работник может быть отстранен от замещаемой им должности лицом, принявшим решение о проведении проверки, с сохранением заработной платы по занимаемой должности.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После завершения проверки руководитель кадрового подразделения представляет должностному лицу, принявшему решение о проведении проверки, доклад о ее результатах.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проверке должен содержать одно из следующих предложений &lt;7&gt;: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3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 28</w:t>
        </w:r>
      </w:hyperlink>
      <w:r>
        <w:rPr>
          <w:sz w:val="20"/>
        </w:rPr>
        <w:t xml:space="preserve"> Положения о проверке (Собрание законодательства Российской Федерации, 2009, N 39, ст. 4588; 2012, N 12, ст. 1391).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о назначении гражданина на должность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работнику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работнику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 (далее - комиссия МЧС России).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Должностное лицо, принявшее решение о проведении проверки, рассмотрев доклад о проверке и соответствующее предложение, указанное в </w:t>
      </w:r>
      <w:hyperlink w:history="0" w:anchor="P142" w:tooltip="18. После завершения проверки руководитель кадрового подразделения представляет должностному лицу, принявшему решение о проведении проверки, доклад о ее результатах.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работнику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 в комиссию МЧС России.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31.10.2022 N 1101</w:t>
            <w:br/>
            <w:t>"Об утверждении Положения об осуществлении в системе Министерства Российской Феде...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0138&amp;dst=100070" TargetMode = "External"/>
	<Relationship Id="rId8" Type="http://schemas.openxmlformats.org/officeDocument/2006/relationships/hyperlink" Target="https://login.consultant.ru/link/?req=doc&amp;base=LAW&amp;n=359414" TargetMode = "External"/>
	<Relationship Id="rId9" Type="http://schemas.openxmlformats.org/officeDocument/2006/relationships/hyperlink" Target="https://login.consultant.ru/link/?req=doc&amp;base=LAW&amp;n=198431&amp;dst=100024" TargetMode = "External"/>
	<Relationship Id="rId10" Type="http://schemas.openxmlformats.org/officeDocument/2006/relationships/hyperlink" Target="https://login.consultant.ru/link/?req=doc&amp;base=LAW&amp;n=215621&amp;dst=100011" TargetMode = "External"/>
	<Relationship Id="rId11" Type="http://schemas.openxmlformats.org/officeDocument/2006/relationships/hyperlink" Target="https://login.consultant.ru/link/?req=doc&amp;base=LAW&amp;n=285178&amp;dst=100021" TargetMode = "External"/>
	<Relationship Id="rId12" Type="http://schemas.openxmlformats.org/officeDocument/2006/relationships/hyperlink" Target="https://login.consultant.ru/link/?req=doc&amp;base=LAW&amp;n=359252&amp;dst=100013" TargetMode = "External"/>
	<Relationship Id="rId13" Type="http://schemas.openxmlformats.org/officeDocument/2006/relationships/hyperlink" Target="https://login.consultant.ru/link/?req=doc&amp;base=LAW&amp;n=450741" TargetMode = "External"/>
	<Relationship Id="rId14" Type="http://schemas.openxmlformats.org/officeDocument/2006/relationships/hyperlink" Target="https://login.consultant.ru/link/?req=doc&amp;base=LAW&amp;n=394978&amp;dst=100014" TargetMode = "External"/>
	<Relationship Id="rId15" Type="http://schemas.openxmlformats.org/officeDocument/2006/relationships/hyperlink" Target="https://login.consultant.ru/link/?req=doc&amp;base=LAW&amp;n=394978&amp;dst=100014" TargetMode = "External"/>
	<Relationship Id="rId16" Type="http://schemas.openxmlformats.org/officeDocument/2006/relationships/hyperlink" Target="https://login.consultant.ru/link/?req=doc&amp;base=LAW&amp;n=394978&amp;dst=100014" TargetMode = "External"/>
	<Relationship Id="rId17" Type="http://schemas.openxmlformats.org/officeDocument/2006/relationships/hyperlink" Target="https://login.consultant.ru/link/?req=doc&amp;base=LAW&amp;n=482878" TargetMode = "External"/>
	<Relationship Id="rId18" Type="http://schemas.openxmlformats.org/officeDocument/2006/relationships/hyperlink" Target="https://login.consultant.ru/link/?req=doc&amp;base=LAW&amp;n=394978&amp;dst=100014" TargetMode = "External"/>
	<Relationship Id="rId19" Type="http://schemas.openxmlformats.org/officeDocument/2006/relationships/hyperlink" Target="https://login.consultant.ru/link/?req=doc&amp;base=LAW&amp;n=394978&amp;dst=100014" TargetMode = "External"/>
	<Relationship Id="rId20" Type="http://schemas.openxmlformats.org/officeDocument/2006/relationships/hyperlink" Target="https://login.consultant.ru/link/?req=doc&amp;base=LAW&amp;n=450743&amp;dst=100135" TargetMode = "External"/>
	<Relationship Id="rId21" Type="http://schemas.openxmlformats.org/officeDocument/2006/relationships/hyperlink" Target="https://login.consultant.ru/link/?req=doc&amp;base=LAW&amp;n=450743&amp;dst=100076" TargetMode = "External"/>
	<Relationship Id="rId22" Type="http://schemas.openxmlformats.org/officeDocument/2006/relationships/hyperlink" Target="https://login.consultant.ru/link/?req=doc&amp;base=LAW&amp;n=460644" TargetMode = "External"/>
	<Relationship Id="rId23" Type="http://schemas.openxmlformats.org/officeDocument/2006/relationships/hyperlink" Target="https://login.consultant.ru/link/?req=doc&amp;base=LAW&amp;n=450743&amp;dst=10014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31.10.2022 N 1101
"Об утверждении Положения 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</dc:title>
  <dcterms:created xsi:type="dcterms:W3CDTF">2025-02-17T09:54:21Z</dcterms:created>
</cp:coreProperties>
</file>