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0"/>
              </w:rPr>
              <w:t xml:space="preserve">Приказ МЧС России от 10.04.2012 N 190</w:t>
              <w:br/>
              <w:t xml:space="preserve">(ред. от 20.02.2017)</w:t>
              <w:br/>
              <w:t xml:space="preserve">"О порядке поступления обращений и заявлений, являющихся основаниями для проведения заседаний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интересов"</w:t>
              <w:br/>
              <w:t xml:space="preserve">(вместе с "Порядком поступления обращения гражданина, замещавшего в МЧС России должность федеральной государственной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федеральной государственной гражданской службы", "Порядком поступления заявления федерального государственного гражданского служащего МЧС России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детей")</w:t>
              <w:br/>
              <w:t xml:space="preserve">(Зарегистрировано в Минюсте России 21.05.2012 N 24275)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мая 2012 г. N 24275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10 апреля 2012 г. N 190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</w:t>
      </w:r>
    </w:p>
    <w:p>
      <w:pPr>
        <w:pStyle w:val="2"/>
        <w:jc w:val="center"/>
      </w:pPr>
      <w:r>
        <w:rPr>
          <w:sz w:val="20"/>
        </w:rPr>
        <w:t xml:space="preserve">ПОСТУПЛЕНИЯ ОБРАЩЕНИЙ И ЗАЯВЛЕНИЙ, ЯВЛЯЮЩИХСЯ ОСНОВАНИЯМИ</w:t>
      </w:r>
    </w:p>
    <w:p>
      <w:pPr>
        <w:pStyle w:val="2"/>
        <w:jc w:val="center"/>
      </w:pPr>
      <w:r>
        <w:rPr>
          <w:sz w:val="20"/>
        </w:rPr>
        <w:t xml:space="preserve">ДЛЯ ПРОВЕДЕНИЯ ЗАСЕДАНИЙ КОМИССИИ МИНИСТЕРСТВА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ПО ДЕЛАМ ГРАЖДАНСКОЙ ОБОРОНЫ, ЧРЕЗВЫЧАЙНЫМ</w:t>
      </w:r>
    </w:p>
    <w:p>
      <w:pPr>
        <w:pStyle w:val="2"/>
        <w:jc w:val="center"/>
      </w:pPr>
      <w:r>
        <w:rPr>
          <w:sz w:val="20"/>
        </w:rPr>
        <w:t xml:space="preserve">СИТУАЦИЯМ И ЛИКВИДАЦИИ ПОСЛЕДСТВИЙ СТИХИЙНЫХ БЕДСТВИЙ</w:t>
      </w:r>
    </w:p>
    <w:p>
      <w:pPr>
        <w:pStyle w:val="2"/>
        <w:jc w:val="center"/>
      </w:pPr>
      <w:r>
        <w:rPr>
          <w:sz w:val="20"/>
        </w:rPr>
        <w:t xml:space="preserve">ПО СОБЛЮДЕНИЮ ТРЕБОВАНИЙ К СЛУЖЕБНОМУ ПОВЕДЕНИЮ</w:t>
      </w:r>
    </w:p>
    <w:p>
      <w:pPr>
        <w:pStyle w:val="2"/>
        <w:jc w:val="center"/>
      </w:pPr>
      <w:r>
        <w:rPr>
          <w:sz w:val="20"/>
        </w:rPr>
        <w:t xml:space="preserve">ФЕДЕРАЛЬНЫХ ГОСУДАРСТВЕННЫХ СЛУЖАЩИХ</w:t>
      </w:r>
    </w:p>
    <w:p>
      <w:pPr>
        <w:pStyle w:val="2"/>
        <w:jc w:val="center"/>
      </w:pPr>
      <w:r>
        <w:rPr>
          <w:sz w:val="20"/>
        </w:rPr>
        <w:t xml:space="preserve">И УРЕГУЛИРОВАНИЮ 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04.05.2016 </w:t>
            </w:r>
            <w:hyperlink w:history="0" r:id="rId7" w:tooltip="Приказ МЧС России от 04.05.2016 N 234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30.05.2016 N 42344) {КонсультантПлюс}">
              <w:r>
                <w:rPr>
                  <w:sz w:val="20"/>
                  <w:color w:val="0000ff"/>
                </w:rPr>
                <w:t xml:space="preserve">N 234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20.02.2017 </w:t>
            </w:r>
            <w:hyperlink w:history="0" r:id="rId8" w:tooltip="Приказ МЧС России от 20.02.2017 N 74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{КонсультантПлюс}">
              <w:r>
                <w:rPr>
                  <w:sz w:val="20"/>
                  <w:color w:val="0000ff"/>
                </w:rPr>
                <w:t xml:space="preserve">N 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подпунктом "б" пункта 16</w:t>
        </w:r>
      </w:hyperlink>
      <w:r>
        <w:rPr>
          <w:sz w:val="20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поступления обращения гражданина, замещавшего в МЧС России должность федеральной государственной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федеральной государственной гражданской службы согласно </w:t>
      </w:r>
      <w:hyperlink w:history="0" w:anchor="P44" w:tooltip="ПОРЯДОК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поступления заявления федерального государственного гражданского служащего МЧС России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согласно </w:t>
      </w:r>
      <w:hyperlink w:history="0" w:anchor="P75" w:tooltip="ПОРЯДОК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поступления заявления государственного служащего о невозможности выполнить требования Федерального </w:t>
      </w:r>
      <w:hyperlink w:history="0" r:id="rId1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&lt;1&gt;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согласно </w:t>
      </w:r>
      <w:hyperlink w:history="0" w:anchor="P99" w:tooltip="ПОРЯДОК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" w:tooltip="Приказ МЧС России от 20.02.2017 N 74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20.02.2017 N 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2013, N 19, ст. 2306; 2014, N 52 (ч. I), ст. 7542; 2015, N 45, ст. 6204, N 48 (ч. I), ст. 6720.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12" w:tooltip="Приказ МЧС России от 20.02.2017 N 74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20.02.2017 N 74)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С.К.ШОЙГУ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МЧС России</w:t>
      </w:r>
    </w:p>
    <w:p>
      <w:pPr>
        <w:pStyle w:val="0"/>
        <w:jc w:val="right"/>
      </w:pPr>
      <w:r>
        <w:rPr>
          <w:sz w:val="20"/>
        </w:rPr>
        <w:t xml:space="preserve">от 10.04.2012 N 190</w:t>
      </w:r>
    </w:p>
    <w:p>
      <w:pPr>
        <w:pStyle w:val="0"/>
        <w:jc w:val="center"/>
      </w:pPr>
      <w:r>
        <w:rPr>
          <w:sz w:val="20"/>
        </w:rPr>
      </w:r>
    </w:p>
    <w:bookmarkStart w:id="44" w:name="P44"/>
    <w:bookmarkEnd w:id="4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ПОСТУПЛЕНИЯ ОБРАЩЕНИЯ ГРАЖДАНИНА, ЗАМЕЩАВШЕГО В МЧС РОССИИ</w:t>
      </w:r>
    </w:p>
    <w:p>
      <w:pPr>
        <w:pStyle w:val="2"/>
        <w:jc w:val="center"/>
      </w:pPr>
      <w:r>
        <w:rPr>
          <w:sz w:val="20"/>
        </w:rPr>
        <w:t xml:space="preserve">ДОЛЖНОСТЬ ФЕДЕРАЛЬНОЙ ГОСУДАРСТВЕННОЙ ГРАЖДАНСКОЙ СЛУЖБЫ,</w:t>
      </w:r>
    </w:p>
    <w:p>
      <w:pPr>
        <w:pStyle w:val="2"/>
        <w:jc w:val="center"/>
      </w:pPr>
      <w:r>
        <w:rPr>
          <w:sz w:val="20"/>
        </w:rPr>
        <w:t xml:space="preserve">ВКЛЮЧЕННУЮ В ПЕРЕЧЕНЬ ДОЛЖНОСТЕЙ, УТВЕРЖДЕННЫЙ НОРМАТИВНЫМ</w:t>
      </w:r>
    </w:p>
    <w:p>
      <w:pPr>
        <w:pStyle w:val="2"/>
        <w:jc w:val="center"/>
      </w:pPr>
      <w:r>
        <w:rPr>
          <w:sz w:val="20"/>
        </w:rPr>
        <w:t xml:space="preserve">ПРАВОВЫМ АКТОМ РОССИЙСКОЙ ФЕДЕРАЦИИ, О ДАЧЕ СОГЛАСИЯ</w:t>
      </w:r>
    </w:p>
    <w:p>
      <w:pPr>
        <w:pStyle w:val="2"/>
        <w:jc w:val="center"/>
      </w:pPr>
      <w:r>
        <w:rPr>
          <w:sz w:val="20"/>
        </w:rPr>
        <w:t xml:space="preserve">НА ЗАМЕЩЕНИЕ ДОЛЖНОСТИ В КОММЕРЧЕСКОЙ ИЛИ НЕКОММЕРЧЕСКОЙ</w:t>
      </w:r>
    </w:p>
    <w:p>
      <w:pPr>
        <w:pStyle w:val="2"/>
        <w:jc w:val="center"/>
      </w:pPr>
      <w:r>
        <w:rPr>
          <w:sz w:val="20"/>
        </w:rPr>
        <w:t xml:space="preserve">ОРГАНИЗАЦИИ ЛИБО НА ВЫПОЛНЕНИЕ РАБОТЫ НА УСЛОВИЯХ</w:t>
      </w:r>
    </w:p>
    <w:p>
      <w:pPr>
        <w:pStyle w:val="2"/>
        <w:jc w:val="center"/>
      </w:pPr>
      <w:r>
        <w:rPr>
          <w:sz w:val="20"/>
        </w:rPr>
        <w:t xml:space="preserve">ГРАЖДАНСКО-ПРАВОВОГО ДОГОВОРА В КОММЕРЧЕСКОЙ</w:t>
      </w:r>
    </w:p>
    <w:p>
      <w:pPr>
        <w:pStyle w:val="2"/>
        <w:jc w:val="center"/>
      </w:pPr>
      <w:r>
        <w:rPr>
          <w:sz w:val="20"/>
        </w:rPr>
        <w:t xml:space="preserve">ИЛИ НЕКОММЕРЧЕСКОЙ ОРГАНИЗАЦИИ, ЕСЛИ ОТДЕЛЬНЫЕ ФУНКЦИИ</w:t>
      </w:r>
    </w:p>
    <w:p>
      <w:pPr>
        <w:pStyle w:val="2"/>
        <w:jc w:val="center"/>
      </w:pPr>
      <w:r>
        <w:rPr>
          <w:sz w:val="20"/>
        </w:rPr>
        <w:t xml:space="preserve">ПО ГОСУДАРСТВЕННОМУ УПРАВЛЕНИЮ ЭТОЙ ОРГАНИЗАЦИЕЙ ВХОДИЛИ</w:t>
      </w:r>
    </w:p>
    <w:p>
      <w:pPr>
        <w:pStyle w:val="2"/>
        <w:jc w:val="center"/>
      </w:pPr>
      <w:r>
        <w:rPr>
          <w:sz w:val="20"/>
        </w:rPr>
        <w:t xml:space="preserve">В ЕГО ДОЛЖНОСТНЫЕ (СЛУЖЕБНЫЕ) ОБЯЗАННОСТИ, ДО ИСТЕЧЕНИЯ</w:t>
      </w:r>
    </w:p>
    <w:p>
      <w:pPr>
        <w:pStyle w:val="2"/>
        <w:jc w:val="center"/>
      </w:pPr>
      <w:r>
        <w:rPr>
          <w:sz w:val="20"/>
        </w:rPr>
        <w:t xml:space="preserve">ДВУХ ЛЕТ СО ДНЯ УВОЛЬНЕНИЯ С ФЕДЕРАЛЬНОЙ</w:t>
      </w:r>
    </w:p>
    <w:p>
      <w:pPr>
        <w:pStyle w:val="2"/>
        <w:jc w:val="center"/>
      </w:pPr>
      <w:r>
        <w:rPr>
          <w:sz w:val="20"/>
        </w:rPr>
        <w:t xml:space="preserve">ГОСУДАРСТВЕННОЙ ГРАЖДАНСКОЙ СЛУЖБЫ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04.05.2016 </w:t>
            </w:r>
            <w:hyperlink w:history="0" r:id="rId13" w:tooltip="Приказ МЧС России от 04.05.2016 N 234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30.05.2016 N 42344) {КонсультантПлюс}">
              <w:r>
                <w:rPr>
                  <w:sz w:val="20"/>
                  <w:color w:val="0000ff"/>
                </w:rPr>
                <w:t xml:space="preserve">N 234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20.02.2017 </w:t>
            </w:r>
            <w:hyperlink w:history="0" r:id="rId14" w:tooltip="Приказ МЧС России от 20.02.2017 N 74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{КонсультантПлюс}">
              <w:r>
                <w:rPr>
                  <w:sz w:val="20"/>
                  <w:color w:val="0000ff"/>
                </w:rPr>
                <w:t xml:space="preserve">N 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Поступившее в комиссию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 (далее - комиссия) обращение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федеральной государственной гражданской службы (далее - обращение) регистрируется в установленном порядке в МЧС России и направляется в Департамент кадровой политики МЧС России.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04.05.2016 </w:t>
      </w:r>
      <w:hyperlink w:history="0" r:id="rId15" w:tooltip="Приказ МЧС России от 04.05.2016 N 234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30.05.2016 N 42344) {КонсультантПлюс}">
        <w:r>
          <w:rPr>
            <w:sz w:val="20"/>
            <w:color w:val="0000ff"/>
          </w:rPr>
          <w:t xml:space="preserve">N 234</w:t>
        </w:r>
      </w:hyperlink>
      <w:r>
        <w:rPr>
          <w:sz w:val="20"/>
        </w:rPr>
        <w:t xml:space="preserve">, от 20.02.2017 </w:t>
      </w:r>
      <w:hyperlink w:history="0" r:id="rId16" w:tooltip="Приказ МЧС России от 20.02.2017 N 74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{КонсультантПлюс}">
        <w:r>
          <w:rPr>
            <w:sz w:val="20"/>
            <w:color w:val="0000ff"/>
          </w:rPr>
          <w:t xml:space="preserve">N 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Департаменте кадровой политики МЧС России обращение рассматривается секретарем комиссии и представляется ее председателю. При необходимости по фактам, указанным в обращении, проводятся проверочные мероприятия уполномоченными должностными лицами.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04.05.2016 </w:t>
      </w:r>
      <w:hyperlink w:history="0" r:id="rId17" w:tooltip="Приказ МЧС России от 04.05.2016 N 234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30.05.2016 N 42344) {КонсультантПлюс}">
        <w:r>
          <w:rPr>
            <w:sz w:val="20"/>
            <w:color w:val="0000ff"/>
          </w:rPr>
          <w:t xml:space="preserve">N 234</w:t>
        </w:r>
      </w:hyperlink>
      <w:r>
        <w:rPr>
          <w:sz w:val="20"/>
        </w:rPr>
        <w:t xml:space="preserve">, от 20.02.2017 </w:t>
      </w:r>
      <w:hyperlink w:history="0" r:id="rId18" w:tooltip="Приказ МЧС России от 20.02.2017 N 74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{КонсультантПлюс}">
        <w:r>
          <w:rPr>
            <w:sz w:val="20"/>
            <w:color w:val="0000ff"/>
          </w:rPr>
          <w:t xml:space="preserve">N 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Председатель комиссии при поступлении к нему обращения организует его рассмотрение на заседании комиссии в соответствии с </w:t>
      </w:r>
      <w:hyperlink w:history="0" r:id="rId19" w:tooltip="Приказ МЧС России от 31.08.2010 N 409 (ред. от 17.05.2021) &quot;Об утверждении Положения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&quot; (Зарегистрировано в Минюсте России 18.10.2010 N 18744) ------------ Утратил силу или отменен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утвержденным приказом МЧС России от 31.08.2010 N 409 (зарегистрирован в Министерстве юстиции Российской Федерации 18 октября 2010 г., регистрационный N 18744).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МЧС России</w:t>
      </w:r>
    </w:p>
    <w:p>
      <w:pPr>
        <w:pStyle w:val="0"/>
        <w:jc w:val="right"/>
      </w:pPr>
      <w:r>
        <w:rPr>
          <w:sz w:val="20"/>
        </w:rPr>
        <w:t xml:space="preserve">от 10.04.2012 N 190</w:t>
      </w:r>
    </w:p>
    <w:p>
      <w:pPr>
        <w:pStyle w:val="0"/>
        <w:jc w:val="center"/>
      </w:pPr>
      <w:r>
        <w:rPr>
          <w:sz w:val="20"/>
        </w:rPr>
      </w:r>
    </w:p>
    <w:bookmarkStart w:id="75" w:name="P75"/>
    <w:bookmarkEnd w:id="7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ПОСТУПЛЕНИЯ ЗАЯВЛЕНИЯ ФЕДЕРАЛЬНОГО ГОСУДАРСТВЕННОГО</w:t>
      </w:r>
    </w:p>
    <w:p>
      <w:pPr>
        <w:pStyle w:val="2"/>
        <w:jc w:val="center"/>
      </w:pPr>
      <w:r>
        <w:rPr>
          <w:sz w:val="20"/>
        </w:rPr>
        <w:t xml:space="preserve">ГРАЖДАНСКОГО СЛУЖАЩЕГО МЧС РОССИИ О НЕВОЗМОЖНОСТИ</w:t>
      </w:r>
    </w:p>
    <w:p>
      <w:pPr>
        <w:pStyle w:val="2"/>
        <w:jc w:val="center"/>
      </w:pPr>
      <w:r>
        <w:rPr>
          <w:sz w:val="20"/>
        </w:rPr>
        <w:t xml:space="preserve">ПО ОБЪЕКТИВНЫМ ПРИЧИНАМ ПРЕДСТАВИТЬ СВЕДЕНИЯ О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</w:t>
      </w:r>
    </w:p>
    <w:p>
      <w:pPr>
        <w:pStyle w:val="2"/>
        <w:jc w:val="center"/>
      </w:pPr>
      <w:r>
        <w:rPr>
          <w:sz w:val="20"/>
        </w:rPr>
        <w:t xml:space="preserve">СВОИХ СУПРУГИ (СУПРУГА)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МЧС России от 04.05.2016 </w:t>
            </w:r>
            <w:hyperlink w:history="0" r:id="rId20" w:tooltip="Приказ МЧС России от 04.05.2016 N 234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30.05.2016 N 42344) {КонсультантПлюс}">
              <w:r>
                <w:rPr>
                  <w:sz w:val="20"/>
                  <w:color w:val="0000ff"/>
                </w:rPr>
                <w:t xml:space="preserve">N 234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20.02.2017 </w:t>
            </w:r>
            <w:hyperlink w:history="0" r:id="rId21" w:tooltip="Приказ МЧС России от 20.02.2017 N 74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{КонсультантПлюс}">
              <w:r>
                <w:rPr>
                  <w:sz w:val="20"/>
                  <w:color w:val="0000ff"/>
                </w:rPr>
                <w:t xml:space="preserve">N 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Поступившее в комиссию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 (далее - комиссия) заявление федерального государственного гражданского служащего МЧС России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регистрируется в установленном порядке в МЧС России и направляется в Департамент кадровой политики МЧС России.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04.05.2016 </w:t>
      </w:r>
      <w:hyperlink w:history="0" r:id="rId22" w:tooltip="Приказ МЧС России от 04.05.2016 N 234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30.05.2016 N 42344) {КонсультантПлюс}">
        <w:r>
          <w:rPr>
            <w:sz w:val="20"/>
            <w:color w:val="0000ff"/>
          </w:rPr>
          <w:t xml:space="preserve">N 234</w:t>
        </w:r>
      </w:hyperlink>
      <w:r>
        <w:rPr>
          <w:sz w:val="20"/>
        </w:rPr>
        <w:t xml:space="preserve">, от 20.02.2017 </w:t>
      </w:r>
      <w:hyperlink w:history="0" r:id="rId23" w:tooltip="Приказ МЧС России от 20.02.2017 N 74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{КонсультантПлюс}">
        <w:r>
          <w:rPr>
            <w:sz w:val="20"/>
            <w:color w:val="0000ff"/>
          </w:rPr>
          <w:t xml:space="preserve">N 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Департаменте кадровой политики МЧС России заявление рассматривается секретарем комиссии и представляется ее председателю. При необходимости по фактам, указанным в заявлении, проводятся проверочные мероприятия.</w:t>
      </w:r>
    </w:p>
    <w:p>
      <w:pPr>
        <w:pStyle w:val="0"/>
        <w:jc w:val="both"/>
      </w:pPr>
      <w:r>
        <w:rPr>
          <w:sz w:val="20"/>
        </w:rPr>
        <w:t xml:space="preserve">(в ред. Приказов МЧС России от 04.05.2016 </w:t>
      </w:r>
      <w:hyperlink w:history="0" r:id="rId24" w:tooltip="Приказ МЧС России от 04.05.2016 N 234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30.05.2016 N 42344) {КонсультантПлюс}">
        <w:r>
          <w:rPr>
            <w:sz w:val="20"/>
            <w:color w:val="0000ff"/>
          </w:rPr>
          <w:t xml:space="preserve">N 234</w:t>
        </w:r>
      </w:hyperlink>
      <w:r>
        <w:rPr>
          <w:sz w:val="20"/>
        </w:rPr>
        <w:t xml:space="preserve">, от 20.02.2017 </w:t>
      </w:r>
      <w:hyperlink w:history="0" r:id="rId25" w:tooltip="Приказ МЧС России от 20.02.2017 N 74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{КонсультантПлюс}">
        <w:r>
          <w:rPr>
            <w:sz w:val="20"/>
            <w:color w:val="0000ff"/>
          </w:rPr>
          <w:t xml:space="preserve">N 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Председатель комиссии при поступлении к нему заявления организует его рассмотрение на заседании комиссии в соответствии с </w:t>
      </w:r>
      <w:hyperlink w:history="0" r:id="rId26" w:tooltip="Приказ МЧС России от 31.08.2010 N 409 (ред. от 17.05.2021) &quot;Об утверждении Положения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&quot; (Зарегистрировано в Минюсте России 18.10.2010 N 18744) ------------ Утратил силу или отменен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интересов, утвержденным приказом МЧС России от 31.08.2010 N 409 (зарегистрирован в Министерстве юстиции Российской Федерации 18 октября 2010 г., регистрационный N 18744).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 МЧС России</w:t>
      </w:r>
    </w:p>
    <w:p>
      <w:pPr>
        <w:pStyle w:val="0"/>
        <w:jc w:val="right"/>
      </w:pPr>
      <w:r>
        <w:rPr>
          <w:sz w:val="20"/>
        </w:rPr>
        <w:t xml:space="preserve">от 10.04.2012 N 190</w:t>
      </w:r>
    </w:p>
    <w:p>
      <w:pPr>
        <w:pStyle w:val="0"/>
        <w:jc w:val="center"/>
      </w:pPr>
      <w:r>
        <w:rPr>
          <w:sz w:val="20"/>
        </w:rPr>
      </w:r>
    </w:p>
    <w:bookmarkStart w:id="99" w:name="P99"/>
    <w:bookmarkEnd w:id="9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ПОСТУПЛЕНИЯ ЗАЯВЛЕНИЯ ГОСУДАРСТВЕННОГО СЛУЖАЩЕГО</w:t>
      </w:r>
    </w:p>
    <w:p>
      <w:pPr>
        <w:pStyle w:val="2"/>
        <w:jc w:val="center"/>
      </w:pPr>
      <w:r>
        <w:rPr>
          <w:sz w:val="20"/>
        </w:rPr>
        <w:t xml:space="preserve">О НЕВОЗМОЖНОСТИ ВЫПОЛНИТЬ ТРЕБОВАНИЯ ФЕДЕРАЛЬНОГО ЗАКОНА</w:t>
      </w:r>
    </w:p>
    <w:p>
      <w:pPr>
        <w:pStyle w:val="2"/>
        <w:jc w:val="center"/>
      </w:pPr>
      <w:r>
        <w:rPr>
          <w:sz w:val="20"/>
        </w:rPr>
        <w:t xml:space="preserve">ОТ 7 МАЯ 2013 Г. N 79-ФЗ "О ЗАПРЕТЕ ОТДЕЛЬНЫМ КАТЕГОРИЯМ</w:t>
      </w:r>
    </w:p>
    <w:p>
      <w:pPr>
        <w:pStyle w:val="2"/>
        <w:jc w:val="center"/>
      </w:pPr>
      <w:r>
        <w:rPr>
          <w:sz w:val="20"/>
        </w:rPr>
        <w:t xml:space="preserve">ЛИЦ ОТКРЫВАТЬ И ИМЕТЬ СЧЕТА (ВКЛАДЫ), ХРАНИТЬ НАЛИЧНЫЕ</w:t>
      </w:r>
    </w:p>
    <w:p>
      <w:pPr>
        <w:pStyle w:val="2"/>
        <w:jc w:val="center"/>
      </w:pPr>
      <w:r>
        <w:rPr>
          <w:sz w:val="20"/>
        </w:rPr>
        <w:t xml:space="preserve">ДЕНЕЖНЫЕ СРЕДСТВА И ЦЕННОСТИ В ИНОСТРАННЫХ БАНКАХ,</w:t>
      </w:r>
    </w:p>
    <w:p>
      <w:pPr>
        <w:pStyle w:val="2"/>
        <w:jc w:val="center"/>
      </w:pPr>
      <w:r>
        <w:rPr>
          <w:sz w:val="20"/>
        </w:rPr>
        <w:t xml:space="preserve">РАСПОЛОЖЕННЫХ ЗА ПРЕДЕЛАМИ ТЕРРИТОРИИ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ВЛАДЕТЬ И (ИЛИ) ПОЛЬЗОВАТЬСЯ ИНОСТРАННЫМИ ФИНАНСОВЫМИ</w:t>
      </w:r>
    </w:p>
    <w:p>
      <w:pPr>
        <w:pStyle w:val="2"/>
        <w:jc w:val="center"/>
      </w:pPr>
      <w:r>
        <w:rPr>
          <w:sz w:val="20"/>
        </w:rPr>
        <w:t xml:space="preserve">ИНСТРУМЕНТАМИ" В СВЯЗИ С АРЕСТОМ, ЗАПРЕТОМ РАСПОРЯЖЕНИЯ,</w:t>
      </w:r>
    </w:p>
    <w:p>
      <w:pPr>
        <w:pStyle w:val="2"/>
        <w:jc w:val="center"/>
      </w:pPr>
      <w:r>
        <w:rPr>
          <w:sz w:val="20"/>
        </w:rPr>
        <w:t xml:space="preserve">НАЛОЖЕННЫМИ КОМПЕТЕНТНЫМИ ОРГАНАМИ ИНОСТРАННОГО ГОСУДАРСТВА</w:t>
      </w:r>
    </w:p>
    <w:p>
      <w:pPr>
        <w:pStyle w:val="2"/>
        <w:jc w:val="center"/>
      </w:pPr>
      <w:r>
        <w:rPr>
          <w:sz w:val="20"/>
        </w:rPr>
        <w:t xml:space="preserve">В СООТВЕТСТВИИ С ЗАКОНОДАТЕЛЬСТВОМ ДАННОГО ИНОСТРАННОГО</w:t>
      </w:r>
    </w:p>
    <w:p>
      <w:pPr>
        <w:pStyle w:val="2"/>
        <w:jc w:val="center"/>
      </w:pPr>
      <w:r>
        <w:rPr>
          <w:sz w:val="20"/>
        </w:rPr>
        <w:t xml:space="preserve">ГОСУДАРСТВА, НА ТЕРРИТОРИИ КОТОРОГО НАХОДЯТСЯ СЧЕТА</w:t>
      </w:r>
    </w:p>
    <w:p>
      <w:pPr>
        <w:pStyle w:val="2"/>
        <w:jc w:val="center"/>
      </w:pPr>
      <w:r>
        <w:rPr>
          <w:sz w:val="20"/>
        </w:rPr>
        <w:t xml:space="preserve">(ВКЛАДЫ), ОСУЩЕСТВЛЯЕТСЯ ХРАНЕНИЕ НАЛИЧНЫХ ДЕНЕЖНЫХ</w:t>
      </w:r>
    </w:p>
    <w:p>
      <w:pPr>
        <w:pStyle w:val="2"/>
        <w:jc w:val="center"/>
      </w:pPr>
      <w:r>
        <w:rPr>
          <w:sz w:val="20"/>
        </w:rPr>
        <w:t xml:space="preserve">СРЕДСТВ И ЦЕННОСТЕЙ В ИНОСТРАННОМ БАНКЕ И (ИЛИ) ИМЕЮТСЯ</w:t>
      </w:r>
    </w:p>
    <w:p>
      <w:pPr>
        <w:pStyle w:val="2"/>
        <w:jc w:val="center"/>
      </w:pPr>
      <w:r>
        <w:rPr>
          <w:sz w:val="20"/>
        </w:rPr>
        <w:t xml:space="preserve">ИНОСТРАННЫЕ ФИНАНСОВЫЕ ИНСТРУМЕНТЫ, ИЛИ В СВЯЗИ С ИНЫМИ</w:t>
      </w:r>
    </w:p>
    <w:p>
      <w:pPr>
        <w:pStyle w:val="2"/>
        <w:jc w:val="center"/>
      </w:pPr>
      <w:r>
        <w:rPr>
          <w:sz w:val="20"/>
        </w:rPr>
        <w:t xml:space="preserve">ОБСТОЯТЕЛЬСТВАМИ, НЕ ЗАВИСЯЩИМИ ОТ ЕГО ВОЛИ ИЛИ ВОЛИ</w:t>
      </w:r>
    </w:p>
    <w:p>
      <w:pPr>
        <w:pStyle w:val="2"/>
        <w:jc w:val="center"/>
      </w:pPr>
      <w:r>
        <w:rPr>
          <w:sz w:val="20"/>
        </w:rPr>
        <w:t xml:space="preserve">ЕГО СУПРУГИ (СУПРУГА)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27" w:tooltip="Приказ МЧС России от 20.02.2017 N 74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МЧС России от 20.02.2017 N 74)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Поступившее в комиссию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 (далее - МЧС России, комиссия соответственно) заявление федерального государственного гражданского служащего МЧС России о невозможности выполнить требования Федерального </w:t>
      </w:r>
      <w:hyperlink w:history="0" r:id="rId28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(далее - заявление) регистрируется в установленном порядке в МЧС России и направляется в Департамент кадровой политики МЧС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Департаменте кадровой политики МЧС России заявление рассматривается секретарем комиссии и представляется ее председателю. При необходимости по фактам, указанным в заявлении, проводятся проверочные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Председатель комиссии при поступлении к нему заявления организует его рассмотрение на заседании комиссии.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10.04.2012 N 190</w:t>
            <w:br/>
            <w:t>(ред. от 20.02.2017)</w:t>
            <w:br/>
            <w:t>"О порядке поступления обращений и заявлений, являющихся осно...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4466&amp;dst=100049" TargetMode = "External"/>
	<Relationship Id="rId8" Type="http://schemas.openxmlformats.org/officeDocument/2006/relationships/hyperlink" Target="https://login.consultant.ru/link/?req=doc&amp;base=LAW&amp;n=454471&amp;dst=100009" TargetMode = "External"/>
	<Relationship Id="rId9" Type="http://schemas.openxmlformats.org/officeDocument/2006/relationships/hyperlink" Target="https://login.consultant.ru/link/?req=doc&amp;base=LAW&amp;n=468056&amp;dst=100084" TargetMode = "External"/>
	<Relationship Id="rId10" Type="http://schemas.openxmlformats.org/officeDocument/2006/relationships/hyperlink" Target="https://login.consultant.ru/link/?req=doc&amp;base=LAW&amp;n=451740" TargetMode = "External"/>
	<Relationship Id="rId11" Type="http://schemas.openxmlformats.org/officeDocument/2006/relationships/hyperlink" Target="https://login.consultant.ru/link/?req=doc&amp;base=LAW&amp;n=454471&amp;dst=100011" TargetMode = "External"/>
	<Relationship Id="rId12" Type="http://schemas.openxmlformats.org/officeDocument/2006/relationships/hyperlink" Target="https://login.consultant.ru/link/?req=doc&amp;base=LAW&amp;n=454471&amp;dst=100014" TargetMode = "External"/>
	<Relationship Id="rId13" Type="http://schemas.openxmlformats.org/officeDocument/2006/relationships/hyperlink" Target="https://login.consultant.ru/link/?req=doc&amp;base=LAW&amp;n=454466&amp;dst=100049" TargetMode = "External"/>
	<Relationship Id="rId14" Type="http://schemas.openxmlformats.org/officeDocument/2006/relationships/hyperlink" Target="https://login.consultant.ru/link/?req=doc&amp;base=LAW&amp;n=454471&amp;dst=100010" TargetMode = "External"/>
	<Relationship Id="rId15" Type="http://schemas.openxmlformats.org/officeDocument/2006/relationships/hyperlink" Target="https://login.consultant.ru/link/?req=doc&amp;base=LAW&amp;n=454466&amp;dst=100050" TargetMode = "External"/>
	<Relationship Id="rId16" Type="http://schemas.openxmlformats.org/officeDocument/2006/relationships/hyperlink" Target="https://login.consultant.ru/link/?req=doc&amp;base=LAW&amp;n=454471&amp;dst=100010" TargetMode = "External"/>
	<Relationship Id="rId17" Type="http://schemas.openxmlformats.org/officeDocument/2006/relationships/hyperlink" Target="https://login.consultant.ru/link/?req=doc&amp;base=LAW&amp;n=454466&amp;dst=100050" TargetMode = "External"/>
	<Relationship Id="rId18" Type="http://schemas.openxmlformats.org/officeDocument/2006/relationships/hyperlink" Target="https://login.consultant.ru/link/?req=doc&amp;base=LAW&amp;n=454471&amp;dst=100010" TargetMode = "External"/>
	<Relationship Id="rId19" Type="http://schemas.openxmlformats.org/officeDocument/2006/relationships/hyperlink" Target="https://login.consultant.ru/link/?req=doc&amp;base=LAW&amp;n=387890&amp;dst=100010" TargetMode = "External"/>
	<Relationship Id="rId20" Type="http://schemas.openxmlformats.org/officeDocument/2006/relationships/hyperlink" Target="https://login.consultant.ru/link/?req=doc&amp;base=LAW&amp;n=454466&amp;dst=100049" TargetMode = "External"/>
	<Relationship Id="rId21" Type="http://schemas.openxmlformats.org/officeDocument/2006/relationships/hyperlink" Target="https://login.consultant.ru/link/?req=doc&amp;base=LAW&amp;n=454471&amp;dst=100010" TargetMode = "External"/>
	<Relationship Id="rId22" Type="http://schemas.openxmlformats.org/officeDocument/2006/relationships/hyperlink" Target="https://login.consultant.ru/link/?req=doc&amp;base=LAW&amp;n=454466&amp;dst=100050" TargetMode = "External"/>
	<Relationship Id="rId23" Type="http://schemas.openxmlformats.org/officeDocument/2006/relationships/hyperlink" Target="https://login.consultant.ru/link/?req=doc&amp;base=LAW&amp;n=454471&amp;dst=100010" TargetMode = "External"/>
	<Relationship Id="rId24" Type="http://schemas.openxmlformats.org/officeDocument/2006/relationships/hyperlink" Target="https://login.consultant.ru/link/?req=doc&amp;base=LAW&amp;n=454466&amp;dst=100050" TargetMode = "External"/>
	<Relationship Id="rId25" Type="http://schemas.openxmlformats.org/officeDocument/2006/relationships/hyperlink" Target="https://login.consultant.ru/link/?req=doc&amp;base=LAW&amp;n=454471&amp;dst=100010" TargetMode = "External"/>
	<Relationship Id="rId26" Type="http://schemas.openxmlformats.org/officeDocument/2006/relationships/hyperlink" Target="https://login.consultant.ru/link/?req=doc&amp;base=LAW&amp;n=387890&amp;dst=100010" TargetMode = "External"/>
	<Relationship Id="rId27" Type="http://schemas.openxmlformats.org/officeDocument/2006/relationships/hyperlink" Target="https://login.consultant.ru/link/?req=doc&amp;base=LAW&amp;n=454471&amp;dst=100015" TargetMode = "External"/>
	<Relationship Id="rId28" Type="http://schemas.openxmlformats.org/officeDocument/2006/relationships/hyperlink" Target="https://login.consultant.ru/link/?req=doc&amp;base=LAW&amp;n=451740&amp;dst=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10.04.2012 N 190
(ред. от 20.02.2017)
"О порядке поступления обращений и заявлений, являющихся основаниями для проведения заседаний комиссии Министерства Российской Федерации по делам гражданской обороны, чрезвычайным ситуациям и ликвидации последствий стихийных бедствий по соблюдению требований к служебному поведению федеральных государственных служащих и урегулированию конфликта интересов"
(вместе с "Порядком поступления обращения гражданина, замещавшего в МЧС России должность федерал</dc:title>
  <dcterms:created xsi:type="dcterms:W3CDTF">2025-02-17T09:19:59Z</dcterms:created>
</cp:coreProperties>
</file>