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29.06.2010 N 299</w:t>
              <w:br/>
              <w:t xml:space="preserve">(ред. от 10.06.2019)</w:t>
              <w:br/>
              <w:t xml:space="preserve">"Об утверждении Порядка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бедствий"</w:t>
              <w:br/>
              <w:t xml:space="preserve">(Зарегистрировано в Минюсте России 09.08.2010 N 18088)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9 августа 2010 г. N 18088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июня 2010 г. N 299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МИНИСТЕРСТВА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14.04.2014 </w:t>
            </w:r>
            <w:hyperlink w:history="0" r:id="rId7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      <w:r>
                <w:rPr>
                  <w:sz w:val="20"/>
                  <w:color w:val="0000ff"/>
                </w:rPr>
                <w:t xml:space="preserve">N 190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10.06.2019 </w:t>
            </w:r>
            <w:hyperlink w:history="0" r:id="rId8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      <w:r>
                <w:rPr>
                  <w:sz w:val="20"/>
                  <w:color w:val="0000ff"/>
                </w:rPr>
                <w:t xml:space="preserve">N 301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 и </w:t>
      </w:r>
      <w:hyperlink w:history="0" r:id="rId1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29.06.2010 N 299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МИНИСТЕРСТВА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14.04.2014 </w:t>
            </w:r>
            <w:hyperlink w:history="0" r:id="rId11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      <w:r>
                <w:rPr>
                  <w:sz w:val="20"/>
                  <w:color w:val="0000ff"/>
                </w:rPr>
                <w:t xml:space="preserve">N 190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10.06.2019 </w:t>
            </w:r>
            <w:hyperlink w:history="0" r:id="rId12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      <w:r>
                <w:rPr>
                  <w:sz w:val="20"/>
                  <w:color w:val="0000ff"/>
                </w:rPr>
                <w:t xml:space="preserve">N 301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 (далее - Порядок) разработан в соответствии с Федеральным </w:t>
      </w:r>
      <w:hyperlink w:history="0" r:id="rId13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3609), </w:t>
      </w:r>
      <w:hyperlink w:history="0" r:id="rId14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 и определяет правила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Объектом антикоррупционной экспертизы являются нормативные правовые акты и проекты нормативных правовых актов МЧС России (далее соответственно - нормативные правовые акты и проекты нормативных правовых актов).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Цель антикоррупционной экспертизы -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Антикоррупционная экспертиза нормативных правовых актов и проектов нормативных правовых актов проводится в соответствии с </w:t>
      </w:r>
      <w:hyperlink w:history="0" r:id="rId15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и настоящим Порядком.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" w:name="P52"/>
    <w:bookmarkEnd w:id="52"/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антикоррупционной экспертизы</w:t>
      </w:r>
    </w:p>
    <w:p>
      <w:pPr>
        <w:pStyle w:val="2"/>
        <w:jc w:val="center"/>
      </w:pPr>
      <w:r>
        <w:rPr>
          <w:sz w:val="20"/>
        </w:rPr>
        <w:t xml:space="preserve">проектов нормативных 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Антикоррупционная экспертиза проектов нормативных правовых актов проводится Правовым департаментом МЧС России до их подписания при проведении правовой экспертизы.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16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17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проектов нормативных правовых актов осуществляется в срок, не превышающий семь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10.06.2019 N 301)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Выявленные в проектах нормативных правовых актов коррупциогенные факторы отражаются в заключении с указанием структурных единиц проекта нормативного правового акта и соответствующих коррупциогенных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заключении могут быть также отражены возможные негативные последствия сохранения в проекте нормативного правового акта выявленных коррупциогенных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 антикоррупционной экспертизе проекта нормативного правового акта коррупциогенные факторы не выявлены, заключение по результатам антикоррупционной экспертизы не составляется.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10.06.2019 N 301)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Заключение носит рекомендательный характер и подлежит обязательному рассмотрению структурным подразделением центрального аппарата МЧС России - разработчиком проекта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Структурное подразделение центрального аппарата МЧС России - разработчик проекта нормативного правового акта при получении по результатам антикоррупционной экспертизы заключения Правового департамента МЧС России учитывает его при доработке проекта нормативного правового акта.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20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21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устранения замечаний проект нормативного правового акта представляется на повторную антикоррупционную экспертизу в Правовой департамент МЧС России.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22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23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несогласия структурного подразделения центрального аппарата МЧС России - разработчика проекта нормативного правового акта с выводами и предложениями, указанными в подготовленном Правовым департаментом МЧС России заключении, проект нормативного правового акта представляется Министру Российской Федерации по делам гражданской обороны, чрезвычайным ситуациям и ликвидации последствий стихийных бедствий с заключением для принятия решения по существу.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24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25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проведения антикоррупционной экспертизы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Антикоррупционная экспертиза нормативных правовых актов проводится при мониторинге их применения (далее - мониторинг) структурными подразделениями центрального аппарата МЧС России - разработчиками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Задачами мониторинга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выявление в нормативных правовых актах коррупциогенных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выявленных коррупциогенных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мониторинге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сбор информации о практике применения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непрерывное наблюдение за применением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обнаружении в ходе мониторинга в нормативном правовом акте коррупциогенных факторов соответствующее структурное подразделение центрального аппарата МЧС России - разработчик нормативного правового акта подготавливает проект нормативного правового акта о внесении изменений в соответствующий нормативный правовой акт или его отмене и представляет в Правовой департамент МЧС России для проведения антикоррупционной экспертизы в соответствии с </w:t>
      </w:r>
      <w:hyperlink w:history="0" w:anchor="P52" w:tooltip="II. Порядок проведения антикоррупционной экспертизы">
        <w:r>
          <w:rPr>
            <w:sz w:val="20"/>
            <w:color w:val="0000ff"/>
          </w:rPr>
          <w:t xml:space="preserve">главой II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26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27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Независимая антикоррупционная экспертиза проектов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Для проведения независимой антикоррупционной экспертизы структурное подразделение центрального аппарата МЧС России - разработчик проекта нормативного правового акта МЧС России обеспечивает его размещение в течение рабочего дня, соответствующего дню его направления на правовую экспертизу в Правовой департамент МЧС России на сайте </w:t>
      </w:r>
      <w:hyperlink w:history="0" r:id="rId28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экспертизы, кроме проектов нормативных правовых актов, содержащих </w:t>
      </w:r>
      <w:hyperlink w:history="0" r:id="rId2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, составляющие государственную тайну, или сведения конфиденциального характера.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30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31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размещении проектов нормативных правовых актов для проведения независимой антикоррупционной экспертизы на сайте </w:t>
      </w:r>
      <w:hyperlink w:history="0" r:id="rId32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указывается единый адрес электронной почты МЧС России, предназначенный для получения экспертных заключений в форме электронного документа.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33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14.04.2014 N 190)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Срок проведения независимой антикоррупционной экспертизы при размещении на сайте </w:t>
      </w:r>
      <w:hyperlink w:history="0" r:id="rId34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не может составлять менее семи дней.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14.04.2014 </w:t>
      </w:r>
      <w:hyperlink w:history="0" r:id="rId35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N 190</w:t>
        </w:r>
      </w:hyperlink>
      <w:r>
        <w:rPr>
          <w:sz w:val="20"/>
        </w:rPr>
        <w:t xml:space="preserve">, от 10.06.2019 </w:t>
      </w:r>
      <w:hyperlink w:history="0" r:id="rId36" w:tooltip="Приказ МЧС России от 10.06.2019 N 301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8.07.2019 N 55161) {КонсультантПлюс}">
        <w:r>
          <w:rPr>
            <w:sz w:val="20"/>
            <w:color w:val="0000ff"/>
          </w:rPr>
          <w:t xml:space="preserve">N 301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внесении в текст проекта нормативного правового акта существенных изменений он подлежит повторному размещению на сайте </w:t>
      </w:r>
      <w:hyperlink w:history="0" r:id="rId37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ЧС России от 14.04.2014 N 190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, утвержденный приказом МЧС России от 29.06.2010 N 299&quot; (Зарегистрировано в Минюсте России 05.06.2014 N 3257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14.04.2014 N 190)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Заключение, составленное по результатам независимой антикоррупционной экспертизы, носит рекомендательный характер и подлежит обязательному рассмотрению в тридцатидневный срок со дня его получения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29.06.2010 N 299</w:t>
            <w:br/>
            <w:t>(ред. от 10.06.2019)</w:t>
            <w:br/>
            <w:t>"Об утверждении Порядка проведения антикоррупционной эксперти...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64223&amp;dst=100005" TargetMode = "External"/>
	<Relationship Id="rId8" Type="http://schemas.openxmlformats.org/officeDocument/2006/relationships/hyperlink" Target="https://login.consultant.ru/link/?req=doc&amp;base=LAW&amp;n=328591&amp;dst=100005" TargetMode = "External"/>
	<Relationship Id="rId9" Type="http://schemas.openxmlformats.org/officeDocument/2006/relationships/hyperlink" Target="https://login.consultant.ru/link/?req=doc&amp;base=LAW&amp;n=487010&amp;dst=100022" TargetMode = "External"/>
	<Relationship Id="rId10" Type="http://schemas.openxmlformats.org/officeDocument/2006/relationships/hyperlink" Target="https://login.consultant.ru/link/?req=doc&amp;base=LAW&amp;n=475604&amp;dst=100013" TargetMode = "External"/>
	<Relationship Id="rId11" Type="http://schemas.openxmlformats.org/officeDocument/2006/relationships/hyperlink" Target="https://login.consultant.ru/link/?req=doc&amp;base=LAW&amp;n=164223&amp;dst=100009" TargetMode = "External"/>
	<Relationship Id="rId12" Type="http://schemas.openxmlformats.org/officeDocument/2006/relationships/hyperlink" Target="https://login.consultant.ru/link/?req=doc&amp;base=LAW&amp;n=328591&amp;dst=100009" TargetMode = "External"/>
	<Relationship Id="rId13" Type="http://schemas.openxmlformats.org/officeDocument/2006/relationships/hyperlink" Target="https://login.consultant.ru/link/?req=doc&amp;base=LAW&amp;n=487010&amp;dst=100022" TargetMode = "External"/>
	<Relationship Id="rId14" Type="http://schemas.openxmlformats.org/officeDocument/2006/relationships/hyperlink" Target="https://login.consultant.ru/link/?req=doc&amp;base=LAW&amp;n=475604&amp;dst=100013" TargetMode = "External"/>
	<Relationship Id="rId15" Type="http://schemas.openxmlformats.org/officeDocument/2006/relationships/hyperlink" Target="https://login.consultant.ru/link/?req=doc&amp;base=LAW&amp;n=475604&amp;dst=100027" TargetMode = "External"/>
	<Relationship Id="rId16" Type="http://schemas.openxmlformats.org/officeDocument/2006/relationships/hyperlink" Target="https://login.consultant.ru/link/?req=doc&amp;base=LAW&amp;n=164223&amp;dst=100010" TargetMode = "External"/>
	<Relationship Id="rId17" Type="http://schemas.openxmlformats.org/officeDocument/2006/relationships/hyperlink" Target="https://login.consultant.ru/link/?req=doc&amp;base=LAW&amp;n=328591&amp;dst=100010" TargetMode = "External"/>
	<Relationship Id="rId18" Type="http://schemas.openxmlformats.org/officeDocument/2006/relationships/hyperlink" Target="https://login.consultant.ru/link/?req=doc&amp;base=LAW&amp;n=328591&amp;dst=100011" TargetMode = "External"/>
	<Relationship Id="rId19" Type="http://schemas.openxmlformats.org/officeDocument/2006/relationships/hyperlink" Target="https://login.consultant.ru/link/?req=doc&amp;base=LAW&amp;n=328591&amp;dst=100012" TargetMode = "External"/>
	<Relationship Id="rId20" Type="http://schemas.openxmlformats.org/officeDocument/2006/relationships/hyperlink" Target="https://login.consultant.ru/link/?req=doc&amp;base=LAW&amp;n=164223&amp;dst=100010" TargetMode = "External"/>
	<Relationship Id="rId21" Type="http://schemas.openxmlformats.org/officeDocument/2006/relationships/hyperlink" Target="https://login.consultant.ru/link/?req=doc&amp;base=LAW&amp;n=328591&amp;dst=100010" TargetMode = "External"/>
	<Relationship Id="rId22" Type="http://schemas.openxmlformats.org/officeDocument/2006/relationships/hyperlink" Target="https://login.consultant.ru/link/?req=doc&amp;base=LAW&amp;n=164223&amp;dst=100010" TargetMode = "External"/>
	<Relationship Id="rId23" Type="http://schemas.openxmlformats.org/officeDocument/2006/relationships/hyperlink" Target="https://login.consultant.ru/link/?req=doc&amp;base=LAW&amp;n=328591&amp;dst=100010" TargetMode = "External"/>
	<Relationship Id="rId24" Type="http://schemas.openxmlformats.org/officeDocument/2006/relationships/hyperlink" Target="https://login.consultant.ru/link/?req=doc&amp;base=LAW&amp;n=164223&amp;dst=100010" TargetMode = "External"/>
	<Relationship Id="rId25" Type="http://schemas.openxmlformats.org/officeDocument/2006/relationships/hyperlink" Target="https://login.consultant.ru/link/?req=doc&amp;base=LAW&amp;n=328591&amp;dst=100010" TargetMode = "External"/>
	<Relationship Id="rId26" Type="http://schemas.openxmlformats.org/officeDocument/2006/relationships/hyperlink" Target="https://login.consultant.ru/link/?req=doc&amp;base=LAW&amp;n=164223&amp;dst=100010" TargetMode = "External"/>
	<Relationship Id="rId27" Type="http://schemas.openxmlformats.org/officeDocument/2006/relationships/hyperlink" Target="https://login.consultant.ru/link/?req=doc&amp;base=LAW&amp;n=328591&amp;dst=100010" TargetMode = "External"/>
	<Relationship Id="rId28" Type="http://schemas.openxmlformats.org/officeDocument/2006/relationships/hyperlink" Target="regulation.gov.ru" TargetMode = "External"/>
	<Relationship Id="rId29" Type="http://schemas.openxmlformats.org/officeDocument/2006/relationships/hyperlink" Target="https://login.consultant.ru/link/?req=doc&amp;base=LAW&amp;n=93980" TargetMode = "External"/>
	<Relationship Id="rId30" Type="http://schemas.openxmlformats.org/officeDocument/2006/relationships/hyperlink" Target="https://login.consultant.ru/link/?req=doc&amp;base=LAW&amp;n=164223&amp;dst=100011" TargetMode = "External"/>
	<Relationship Id="rId31" Type="http://schemas.openxmlformats.org/officeDocument/2006/relationships/hyperlink" Target="https://login.consultant.ru/link/?req=doc&amp;base=LAW&amp;n=328591&amp;dst=100010" TargetMode = "External"/>
	<Relationship Id="rId32" Type="http://schemas.openxmlformats.org/officeDocument/2006/relationships/hyperlink" Target="regulation.gov.ru" TargetMode = "External"/>
	<Relationship Id="rId33" Type="http://schemas.openxmlformats.org/officeDocument/2006/relationships/hyperlink" Target="https://login.consultant.ru/link/?req=doc&amp;base=LAW&amp;n=164223&amp;dst=100012" TargetMode = "External"/>
	<Relationship Id="rId34" Type="http://schemas.openxmlformats.org/officeDocument/2006/relationships/hyperlink" Target="regulation.gov.ru" TargetMode = "External"/>
	<Relationship Id="rId35" Type="http://schemas.openxmlformats.org/officeDocument/2006/relationships/hyperlink" Target="https://login.consultant.ru/link/?req=doc&amp;base=LAW&amp;n=164223&amp;dst=100014" TargetMode = "External"/>
	<Relationship Id="rId36" Type="http://schemas.openxmlformats.org/officeDocument/2006/relationships/hyperlink" Target="https://login.consultant.ru/link/?req=doc&amp;base=LAW&amp;n=328591&amp;dst=100015" TargetMode = "External"/>
	<Relationship Id="rId37" Type="http://schemas.openxmlformats.org/officeDocument/2006/relationships/hyperlink" Target="regulation.gov.ru" TargetMode = "External"/>
	<Relationship Id="rId38" Type="http://schemas.openxmlformats.org/officeDocument/2006/relationships/hyperlink" Target="https://login.consultant.ru/link/?req=doc&amp;base=LAW&amp;n=164223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29.06.2010 N 299
(ред. от 10.06.2019)
"Об утверждении Порядка проведения антикоррупционной экспертизы нормативных правовых актов и проектов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бедствий"
(Зарегистрировано в Минюсте России 09.08.2010 N 18088)</dc:title>
  <dcterms:created xsi:type="dcterms:W3CDTF">2025-02-17T09:17:38Z</dcterms:created>
</cp:coreProperties>
</file>