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Благодарственный молебен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Благодарственный молебен 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сентября2020 г. с благословения Святейшего Патриарха Московского и всеяРуси Кирилла в Со­борном Храме Христа Спа­сителя перед иконойБожией Матери «Неопали­мая Купина» прошел благо­дарственныймолебен.</w:t>
            </w:r>
            <w:br/>
            <w:br/>
            <w:r>
              <w:rPr/>
              <w:t xml:space="preserve">Личный состав центра принял участие в обеспе­чении и проведениимолеб­на на территории Соборно­го Храма.</w:t>
            </w:r>
            <w:br/>
            <w:br/>
            <w:r>
              <w:rPr/>
              <w:t xml:space="preserve">В клубе Рузского центра обеспечения пунктов управления МЧС Россиидля офицерского состава и личного состава срочной службы былаорганизована прямая трансляция.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2025-01-10T19:19:35+03:00</dcterms:created>
  <dcterms:modified xsi:type="dcterms:W3CDTF">2025-01-10T19:19:35+03:00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